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2016 B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146 - Uma pessoa está disputando um processo de seleção para uma vaga de emprego em um escritório. Em uma das etapas desse processo, ela tem de digitar oito textos. A quantidade de erros dessa pessoa, em cada um dos textos digitados, é dada na tabela.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</w:rPr>
        <w:drawing>
          <wp:inline distB="114300" distT="114300" distL="114300" distR="114300">
            <wp:extent cx="1771650" cy="2000250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000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Nessa etapa do processo de seleção, os candidatos serão avaliados pelo valor da mediana do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número de erros. A mediana dos números de erros cometidos por essa pessoa é igual a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A - 2,0.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B - 2,5.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C - 3,0.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D -3,5.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E - 4,0.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147 - O gerente de um estacionamento, próximo a um grande aeroporto, sabe que um passageiro que utiliza seu carro nos traslados casa-aeroporto-casa gasta cerca de R$ 10,00 em combustível nesse trajeto. Ele sabe, também, que um passageiro que não utiliza seu carro nos traslados casa-aeroporto-casa gasta cerca de R$ 80,00 com transporte.</w:t>
      </w:r>
    </w:p>
    <w:p w:rsidR="00000000" w:rsidDel="00000000" w:rsidP="00000000" w:rsidRDefault="00000000" w:rsidRPr="00000000">
      <w:pPr>
        <w:contextualSpacing w:val="0"/>
        <w:jc w:val="both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Suponha que os passageiros que utilizam seus próprios veículos deixem seus carros nesse estacionamento por um período de dois dias. Para tornar atrativo a esses passageiros o uso do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estacionamento, o valor, em real, cobrado por dia de estacionamento deve ser, no máximo, de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A - 35,00.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B - 40,00.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C - 45,00.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D - 70,00.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E - 90,00.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148 - O Índice de Massa Corporal (IMC) pode ser considerado uma alternativa prática, fácil e barata para a medição direta de gordura corporal. Seu valor pode ser obtido pela fórmula IMC = Massa/(Altura)</w:t>
      </w:r>
      <w:r w:rsidDel="00000000" w:rsidR="00000000" w:rsidRPr="00000000">
        <w:rPr>
          <w:color w:val="231f20"/>
          <w:sz w:val="26"/>
          <w:szCs w:val="26"/>
          <w:vertAlign w:val="superscript"/>
          <w:rtl w:val="0"/>
        </w:rPr>
        <w:t xml:space="preserve">2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, na qual a massa é em quilograma e a altura, em metro. As crianças,</w:t>
      </w:r>
    </w:p>
    <w:p w:rsidR="00000000" w:rsidDel="00000000" w:rsidP="00000000" w:rsidRDefault="00000000" w:rsidRPr="00000000">
      <w:pPr>
        <w:contextualSpacing w:val="0"/>
        <w:jc w:val="both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naturalmente, começam a vida com um alto índice de gordura corpórea, mas vão ficando mais magras conforme envelhecem, por isso os cientistas criaram um IMC especialmente para as crianças e jovens adultos, dos dois aos vinte anos de idade, chamado de IMC por idade.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O gráfico mostra o IMC por idade para meninos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  </w:t>
      </w:r>
      <w:r w:rsidDel="00000000" w:rsidR="00000000" w:rsidRPr="00000000">
        <w:rPr>
          <w:color w:val="231f20"/>
          <w:sz w:val="20"/>
          <w:szCs w:val="20"/>
        </w:rPr>
        <w:drawing>
          <wp:inline distB="114300" distT="114300" distL="114300" distR="114300">
            <wp:extent cx="3410942" cy="3009655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10942" cy="30096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 Uma mãe resolveu calcular o IMC de seu filho, um menino de dez anos de idade, com 1,20 m de altura e 30,92 kg.</w:t>
      </w:r>
    </w:p>
    <w:p w:rsidR="00000000" w:rsidDel="00000000" w:rsidP="00000000" w:rsidRDefault="00000000" w:rsidRPr="00000000">
      <w:pPr>
        <w:ind w:left="4240" w:firstLine="0"/>
        <w:contextualSpacing w:val="0"/>
        <w:rPr>
          <w:color w:val="231f20"/>
          <w:sz w:val="12"/>
          <w:szCs w:val="12"/>
        </w:rPr>
      </w:pPr>
      <w:r w:rsidDel="00000000" w:rsidR="00000000" w:rsidRPr="00000000">
        <w:rPr>
          <w:color w:val="231f20"/>
          <w:sz w:val="12"/>
          <w:szCs w:val="12"/>
          <w:rtl w:val="0"/>
        </w:rPr>
        <w:t xml:space="preserve">Disponível em: http://saude.hsw.uol.com. Acesso em: 31 jul. 2012.</w:t>
      </w:r>
    </w:p>
    <w:p w:rsidR="00000000" w:rsidDel="00000000" w:rsidP="00000000" w:rsidRDefault="00000000" w:rsidRPr="00000000">
      <w:pPr>
        <w:contextualSpacing w:val="0"/>
        <w:rPr>
          <w:color w:val="231f2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Para estar na faixa considerada normal de IMC, os valores mínimo e máximo que esse menino precisa emagrecer, em quilograma, devem ser, respectivamente,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A - 1,12 e 5,12.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B - 2,68 e 12,28.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C - 3,47 e 7,47.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D - 5,00 e 10,76.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E - 7,77 e 11,77.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rtl w:val="0"/>
        </w:rPr>
        <w:t xml:space="preserve">149 - 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O proprietário de um restaurante deseja comprar um tampo de vidro retangular para a base de uma mesa, como ilustra a figura.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231f20"/>
          <w:sz w:val="20"/>
          <w:szCs w:val="20"/>
        </w:rPr>
        <w:drawing>
          <wp:inline distB="114300" distT="114300" distL="114300" distR="114300">
            <wp:extent cx="2895600" cy="2600325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600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Sabe-se que a base da mesa, considerando a borda externa, tem a forma de um retângulo, cujos lados medem </w:t>
      </w:r>
      <w:r w:rsidDel="00000000" w:rsidR="00000000" w:rsidRPr="00000000">
        <w:rPr>
          <w:i w:val="1"/>
          <w:color w:val="231f20"/>
          <w:sz w:val="20"/>
          <w:szCs w:val="20"/>
          <w:rtl w:val="0"/>
        </w:rPr>
        <w:t xml:space="preserve">AC 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= 105 cm e </w:t>
      </w:r>
      <w:r w:rsidDel="00000000" w:rsidR="00000000" w:rsidRPr="00000000">
        <w:rPr>
          <w:i w:val="1"/>
          <w:color w:val="231f20"/>
          <w:sz w:val="20"/>
          <w:szCs w:val="20"/>
          <w:rtl w:val="0"/>
        </w:rPr>
        <w:t xml:space="preserve">AB </w:t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= 120 cm.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Na loja onde será feita a compra do tampo, existem cinco tipos de opções de tampos, de diferentes dimensões, e todos com a mesma espessura, sendo: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Tipo 1: 110 cm x 125 cm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Tipo 2: 115 cm x 125 cm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Tipo 3: 115 cm x 130 cm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Tipo 4: 120 cm x 130 cm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Tipo 5: 120 cm x 135 cm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O proprietário avalia, para comodidade dos usuários, que se deve escolher o tampo de menor área possível que satisfaça a condição: ao colocar o tampo sobre a base, de cada lado da borda externa da base da mesa, deve sobrar uma região, correspondendo a uma moldura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em vidro, limitada por um mínimo de 4 cm e máximo de 8 cm fora da base da mesa, de cada lado.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Segundo as condições anteriores, qual é o tipo de tampo de vidro que o proprietário avaliou que deve ser escolhido?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A - 1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B - 2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C - 3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D - 4</w:t>
      </w:r>
    </w:p>
    <w:p w:rsidR="00000000" w:rsidDel="00000000" w:rsidP="00000000" w:rsidRDefault="00000000" w:rsidRPr="00000000">
      <w:pPr>
        <w:contextualSpacing w:val="0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E - 5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6.png"/><Relationship Id="rId7" Type="http://schemas.openxmlformats.org/officeDocument/2006/relationships/image" Target="media/image5.png"/></Relationships>
</file>