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4" w:rsidRDefault="000818C4" w:rsidP="000818C4">
      <w:pPr>
        <w:tabs>
          <w:tab w:val="left" w:pos="2440"/>
        </w:tabs>
        <w:spacing w:line="0" w:lineRule="atLeast"/>
        <w:ind w:left="1040"/>
        <w:rPr>
          <w:rFonts w:eastAsia="Arial"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align>left</wp:align>
            </wp:positionH>
            <wp:positionV relativeFrom="page">
              <wp:posOffset>361950</wp:posOffset>
            </wp:positionV>
            <wp:extent cx="475615" cy="494665"/>
            <wp:effectExtent l="0" t="0" r="635" b="635"/>
            <wp:wrapThrough wrapText="bothSides">
              <wp:wrapPolygon edited="0">
                <wp:start x="11247" y="0"/>
                <wp:lineTo x="1730" y="4159"/>
                <wp:lineTo x="0" y="6655"/>
                <wp:lineTo x="0" y="17469"/>
                <wp:lineTo x="6056" y="20796"/>
                <wp:lineTo x="13842" y="20796"/>
                <wp:lineTo x="19899" y="20796"/>
                <wp:lineTo x="20764" y="17469"/>
                <wp:lineTo x="20764" y="832"/>
                <wp:lineTo x="17303" y="0"/>
                <wp:lineTo x="11247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"/>
      <w:bookmarkEnd w:id="0"/>
      <w:r>
        <w:rPr>
          <w:rFonts w:eastAsia="Arial"/>
          <w:sz w:val="16"/>
        </w:rPr>
        <w:t>CURSO</w:t>
      </w:r>
      <w:r>
        <w:rPr>
          <w:rFonts w:ascii="Times New Roman" w:eastAsia="Times New Roman" w:hAnsi="Times New Roman"/>
        </w:rPr>
        <w:tab/>
      </w:r>
      <w:r>
        <w:rPr>
          <w:rFonts w:eastAsia="Arial"/>
          <w:sz w:val="16"/>
        </w:rPr>
        <w:t>BIXO SP</w:t>
      </w:r>
    </w:p>
    <w:p w:rsidR="000818C4" w:rsidRDefault="000818C4" w:rsidP="000818C4">
      <w:pPr>
        <w:spacing w:line="236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tabs>
          <w:tab w:val="left" w:pos="2440"/>
        </w:tabs>
        <w:spacing w:line="0" w:lineRule="atLeast"/>
        <w:ind w:left="1040" w:right="2460"/>
        <w:rPr>
          <w:rFonts w:ascii="Times New Roman" w:eastAsia="Arial" w:hAnsi="Times New Roman" w:cs="Times New Roman"/>
          <w:sz w:val="16"/>
        </w:rPr>
      </w:pPr>
      <w:r>
        <w:rPr>
          <w:rFonts w:eastAsia="Arial"/>
          <w:sz w:val="16"/>
        </w:rPr>
        <w:t>DISCIPLINA</w:t>
      </w:r>
      <w:r>
        <w:rPr>
          <w:rFonts w:ascii="Times New Roman" w:eastAsia="Times New Roman" w:hAnsi="Times New Roman"/>
        </w:rPr>
        <w:tab/>
      </w:r>
      <w:r>
        <w:rPr>
          <w:rFonts w:eastAsia="Arial"/>
          <w:sz w:val="16"/>
        </w:rPr>
        <w:t>GEO</w:t>
      </w:r>
      <w:r w:rsidR="009E2435">
        <w:rPr>
          <w:rFonts w:eastAsia="Arial"/>
          <w:sz w:val="16"/>
        </w:rPr>
        <w:t xml:space="preserve">GRAFIA </w:t>
      </w:r>
    </w:p>
    <w:p w:rsidR="000818C4" w:rsidRDefault="000818C4" w:rsidP="000818C4">
      <w:pPr>
        <w:spacing w:line="23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-635</wp:posOffset>
            </wp:positionH>
            <wp:positionV relativeFrom="paragraph">
              <wp:posOffset>18415</wp:posOffset>
            </wp:positionV>
            <wp:extent cx="475615" cy="475615"/>
            <wp:effectExtent l="0" t="0" r="635" b="63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8C4" w:rsidRDefault="000818C4" w:rsidP="000818C4">
      <w:pPr>
        <w:tabs>
          <w:tab w:val="left" w:pos="2440"/>
        </w:tabs>
        <w:spacing w:line="0" w:lineRule="atLeast"/>
        <w:ind w:left="1040"/>
        <w:rPr>
          <w:rFonts w:ascii="Times New Roman" w:eastAsia="Times New Roman" w:hAnsi="Times New Roman"/>
        </w:rPr>
      </w:pPr>
      <w:r>
        <w:rPr>
          <w:rFonts w:eastAsia="Arial"/>
          <w:sz w:val="16"/>
        </w:rPr>
        <w:t>PROFESSOR</w:t>
      </w:r>
      <w:r>
        <w:rPr>
          <w:rFonts w:ascii="Times New Roman" w:eastAsia="Times New Roman" w:hAnsi="Times New Roman"/>
        </w:rPr>
        <w:tab/>
      </w:r>
      <w:r w:rsidR="00810FF2">
        <w:rPr>
          <w:rFonts w:ascii="Times New Roman" w:eastAsia="Times New Roman" w:hAnsi="Times New Roman"/>
        </w:rPr>
        <w:t xml:space="preserve">                  </w:t>
      </w:r>
      <w:r>
        <w:rPr>
          <w:rFonts w:eastAsia="Arial"/>
          <w:sz w:val="16"/>
        </w:rPr>
        <w:t>JAMES</w:t>
      </w:r>
    </w:p>
    <w:p w:rsidR="000818C4" w:rsidRDefault="000818C4" w:rsidP="000818C4">
      <w:pPr>
        <w:tabs>
          <w:tab w:val="left" w:pos="2440"/>
        </w:tabs>
        <w:spacing w:line="0" w:lineRule="atLeast"/>
        <w:ind w:left="1040"/>
        <w:rPr>
          <w:rFonts w:eastAsia="Arial"/>
          <w:sz w:val="16"/>
        </w:rPr>
      </w:pPr>
      <w:r>
        <w:rPr>
          <w:rFonts w:eastAsia="Arial"/>
          <w:sz w:val="16"/>
        </w:rPr>
        <w:t>AULA</w:t>
      </w:r>
      <w:r>
        <w:rPr>
          <w:rFonts w:ascii="Times New Roman" w:eastAsia="Times New Roman" w:hAnsi="Times New Roman"/>
        </w:rPr>
        <w:tab/>
      </w:r>
      <w:r w:rsidR="00810FF2">
        <w:rPr>
          <w:rFonts w:ascii="Times New Roman" w:eastAsia="Times New Roman" w:hAnsi="Times New Roman"/>
        </w:rPr>
        <w:t xml:space="preserve">                  </w:t>
      </w:r>
      <w:r w:rsidR="009E2435">
        <w:rPr>
          <w:rFonts w:eastAsia="Arial"/>
          <w:sz w:val="16"/>
        </w:rPr>
        <w:t xml:space="preserve">A CONSTRUÇÃO DO ESPAÇO BRASILEIRO </w:t>
      </w: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3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  <w:u w:val="single"/>
        </w:rPr>
      </w:pPr>
      <w:r>
        <w:rPr>
          <w:rFonts w:eastAsia="Arial"/>
          <w:sz w:val="22"/>
          <w:u w:val="single"/>
        </w:rPr>
        <w:t>QUADRO CONCEITUAL</w:t>
      </w:r>
    </w:p>
    <w:p w:rsidR="000818C4" w:rsidRDefault="000818C4" w:rsidP="000818C4"/>
    <w:p w:rsidR="009E2435" w:rsidRDefault="009E2435" w:rsidP="000818C4">
      <w:r>
        <w:rPr>
          <w:noProof/>
        </w:rPr>
        <w:drawing>
          <wp:inline distT="0" distB="0" distL="0" distR="0">
            <wp:extent cx="6634480" cy="3200400"/>
            <wp:effectExtent l="19050" t="0" r="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35" w:rsidRDefault="009E2435" w:rsidP="000818C4"/>
    <w:p w:rsidR="00896F4E" w:rsidRPr="00180FA9" w:rsidRDefault="00896F4E" w:rsidP="00896F4E">
      <w:pPr>
        <w:rPr>
          <w:sz w:val="32"/>
          <w:szCs w:val="32"/>
        </w:rPr>
      </w:pPr>
      <w:r w:rsidRPr="00180FA9">
        <w:rPr>
          <w:sz w:val="32"/>
          <w:szCs w:val="32"/>
        </w:rPr>
        <w:t>A REGIONALIZAÇÃO BRASILEIRA</w:t>
      </w:r>
    </w:p>
    <w:p w:rsidR="00896F4E" w:rsidRPr="00180FA9" w:rsidRDefault="00896F4E" w:rsidP="00896F4E">
      <w:pPr>
        <w:jc w:val="center"/>
        <w:rPr>
          <w:rFonts w:ascii="Arial Black" w:hAnsi="Arial Black"/>
          <w:sz w:val="28"/>
          <w:szCs w:val="28"/>
        </w:rPr>
      </w:pPr>
      <w:r w:rsidRPr="00180FA9">
        <w:rPr>
          <w:rFonts w:ascii="Arial Black" w:hAnsi="Arial Black"/>
          <w:sz w:val="28"/>
          <w:szCs w:val="28"/>
        </w:rPr>
        <w:t>Macrorregiões do IBGE</w:t>
      </w:r>
    </w:p>
    <w:p w:rsidR="00896F4E" w:rsidRDefault="00896F4E" w:rsidP="000818C4"/>
    <w:p w:rsidR="009E2435" w:rsidRDefault="009E2435" w:rsidP="000818C4"/>
    <w:p w:rsidR="009E2435" w:rsidRDefault="00896F4E" w:rsidP="00896F4E">
      <w:pPr>
        <w:jc w:val="center"/>
      </w:pPr>
      <w:r w:rsidRPr="00896F4E">
        <w:rPr>
          <w:noProof/>
        </w:rPr>
        <w:drawing>
          <wp:inline distT="0" distB="0" distL="0" distR="0">
            <wp:extent cx="3486150" cy="3074784"/>
            <wp:effectExtent l="0" t="0" r="0" b="0"/>
            <wp:docPr id="15" name="Imagem 1" descr="Resultado de imagem para divisão regional do ib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visão regional do ib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35" w:rsidRPr="00A36700" w:rsidRDefault="00896F4E" w:rsidP="00041917">
      <w:pPr>
        <w:ind w:left="1416" w:firstLine="708"/>
      </w:pPr>
      <w:r w:rsidRPr="00A36700">
        <w:lastRenderedPageBreak/>
        <w:t>A divisão regional do país proposta pelo IBGE, respeitando os limites dos estados da federação, distribui as 27 unidades em cinco macrorregiões: Norte, Nordeste, Sudeste, Sul e Centro-Oeste.</w:t>
      </w:r>
    </w:p>
    <w:p w:rsidR="009E2435" w:rsidRDefault="009E2435" w:rsidP="000818C4"/>
    <w:p w:rsidR="00041917" w:rsidRPr="00180FA9" w:rsidRDefault="00041917" w:rsidP="007E440C">
      <w:pPr>
        <w:jc w:val="center"/>
        <w:rPr>
          <w:rFonts w:ascii="Arial Black" w:hAnsi="Arial Black"/>
          <w:sz w:val="28"/>
          <w:szCs w:val="28"/>
        </w:rPr>
      </w:pPr>
      <w:r w:rsidRPr="00180FA9">
        <w:rPr>
          <w:rFonts w:ascii="Arial Black" w:hAnsi="Arial Black"/>
          <w:sz w:val="28"/>
          <w:szCs w:val="28"/>
        </w:rPr>
        <w:t>Os grandes Complexos Regionais</w:t>
      </w:r>
    </w:p>
    <w:p w:rsidR="009E2435" w:rsidRDefault="00041917" w:rsidP="00041917">
      <w:pPr>
        <w:jc w:val="center"/>
      </w:pPr>
      <w:r w:rsidRPr="00041917">
        <w:rPr>
          <w:noProof/>
        </w:rPr>
        <w:drawing>
          <wp:inline distT="0" distB="0" distL="0" distR="0">
            <wp:extent cx="3873247" cy="3657600"/>
            <wp:effectExtent l="19050" t="0" r="0" b="0"/>
            <wp:docPr id="16" name="Imagem 4" descr="Resultado de imagem para os grandes complexos regionais d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os grandes complexos regionais do bras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215" cy="366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435" w:rsidRDefault="009E2435" w:rsidP="000818C4"/>
    <w:p w:rsidR="009E2435" w:rsidRPr="00A36700" w:rsidRDefault="009E2435" w:rsidP="000818C4"/>
    <w:p w:rsidR="009E2435" w:rsidRPr="00A36700" w:rsidRDefault="00041917" w:rsidP="00041917">
      <w:r w:rsidRPr="00A36700">
        <w:tab/>
      </w:r>
      <w:r w:rsidRPr="00A36700">
        <w:tab/>
      </w:r>
      <w:r w:rsidRPr="00A36700">
        <w:tab/>
        <w:t>A divisão em três Complexos Regionais – Amazônia, Nordeste e Centro-Sul – não segue necessariamente os limites das fronteiras estaduais, pois seus critérios incluem fenômenos sociais e econômicos cujo dinamismo torna a delimitação espacial mais flexível.</w:t>
      </w:r>
    </w:p>
    <w:p w:rsidR="00D9156C" w:rsidRDefault="00D9156C" w:rsidP="00041917"/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492FB1" w:rsidRDefault="00492FB1" w:rsidP="00D9156C">
      <w:pPr>
        <w:jc w:val="center"/>
        <w:rPr>
          <w:rFonts w:ascii="Arial Black" w:hAnsi="Arial Black"/>
          <w:sz w:val="28"/>
          <w:szCs w:val="28"/>
        </w:rPr>
      </w:pPr>
    </w:p>
    <w:p w:rsidR="00D9156C" w:rsidRPr="008E1FD2" w:rsidRDefault="00D9156C" w:rsidP="00D9156C">
      <w:pPr>
        <w:jc w:val="center"/>
        <w:rPr>
          <w:rFonts w:ascii="Arial Black" w:hAnsi="Arial Black"/>
          <w:sz w:val="28"/>
          <w:szCs w:val="28"/>
        </w:rPr>
      </w:pPr>
      <w:r w:rsidRPr="008E1FD2">
        <w:rPr>
          <w:rFonts w:ascii="Arial Black" w:hAnsi="Arial Black"/>
          <w:sz w:val="28"/>
          <w:szCs w:val="28"/>
        </w:rPr>
        <w:lastRenderedPageBreak/>
        <w:t>As regiões brasileiras segundo Milton Santos</w:t>
      </w:r>
    </w:p>
    <w:p w:rsidR="00D9156C" w:rsidRDefault="00D9156C" w:rsidP="00D9156C">
      <w:pPr>
        <w:jc w:val="center"/>
      </w:pPr>
      <w:r w:rsidRPr="00D9156C">
        <w:rPr>
          <w:noProof/>
        </w:rPr>
        <w:drawing>
          <wp:inline distT="0" distB="0" distL="0" distR="0">
            <wp:extent cx="3458406" cy="3390900"/>
            <wp:effectExtent l="19050" t="0" r="8694" b="0"/>
            <wp:docPr id="17" name="Imagem 13" descr="Resultado de imagem para as regiões do brasileiras segundo milton sa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as regiões do brasileiras segundo milton sant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06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6C" w:rsidRPr="00A36700" w:rsidRDefault="00D9156C" w:rsidP="00D9156C">
      <w:r w:rsidRPr="00A36700">
        <w:t xml:space="preserve">Nesta divisão, feita pelos professores Milton Santos e Maria Laura de Oliveira, o território apresenta quatro grandes regiões no país: Amazônia, Nordeste, Centro-Oeste e Concentrada. </w:t>
      </w:r>
    </w:p>
    <w:p w:rsidR="007E440C" w:rsidRDefault="007E440C" w:rsidP="000818C4">
      <w:pPr>
        <w:spacing w:line="580" w:lineRule="auto"/>
        <w:ind w:right="3320"/>
      </w:pPr>
    </w:p>
    <w:p w:rsidR="00DA24B7" w:rsidRDefault="00DA24B7" w:rsidP="007E440C">
      <w:pPr>
        <w:shd w:val="clear" w:color="auto" w:fill="FFFFFF"/>
        <w:rPr>
          <w:rFonts w:eastAsia="Arial"/>
          <w:sz w:val="22"/>
          <w:u w:val="single"/>
        </w:rPr>
      </w:pPr>
    </w:p>
    <w:p w:rsidR="00DA24B7" w:rsidRDefault="00DA24B7" w:rsidP="007E440C">
      <w:pPr>
        <w:shd w:val="clear" w:color="auto" w:fill="FFFFFF"/>
        <w:rPr>
          <w:rFonts w:eastAsia="Arial"/>
          <w:sz w:val="22"/>
          <w:u w:val="single"/>
        </w:rPr>
      </w:pPr>
    </w:p>
    <w:p w:rsidR="00DA24B7" w:rsidRDefault="00DA24B7" w:rsidP="007E440C">
      <w:pPr>
        <w:shd w:val="clear" w:color="auto" w:fill="FFFFFF"/>
        <w:rPr>
          <w:rFonts w:eastAsia="Arial"/>
          <w:sz w:val="22"/>
          <w:u w:val="single"/>
        </w:rPr>
      </w:pPr>
    </w:p>
    <w:p w:rsidR="00DA24B7" w:rsidRDefault="00DA24B7" w:rsidP="007E440C">
      <w:pPr>
        <w:shd w:val="clear" w:color="auto" w:fill="FFFFFF"/>
        <w:rPr>
          <w:rFonts w:eastAsia="Arial"/>
          <w:sz w:val="22"/>
          <w:u w:val="single"/>
        </w:rPr>
      </w:pPr>
    </w:p>
    <w:p w:rsidR="00DA24B7" w:rsidRDefault="00DA24B7" w:rsidP="007E440C">
      <w:pPr>
        <w:shd w:val="clear" w:color="auto" w:fill="FFFFFF"/>
        <w:rPr>
          <w:rFonts w:eastAsia="Arial"/>
          <w:sz w:val="22"/>
          <w:u w:val="single"/>
        </w:rPr>
      </w:pPr>
    </w:p>
    <w:p w:rsidR="007E440C" w:rsidRPr="00A36700" w:rsidRDefault="000818C4" w:rsidP="007E440C">
      <w:pPr>
        <w:shd w:val="clear" w:color="auto" w:fill="FFFFFF"/>
        <w:rPr>
          <w:rFonts w:eastAsia="Times New Roman"/>
          <w:color w:val="000000"/>
          <w:sz w:val="22"/>
        </w:rPr>
      </w:pPr>
      <w:r>
        <w:rPr>
          <w:rFonts w:eastAsia="Arial"/>
          <w:sz w:val="22"/>
          <w:u w:val="single"/>
        </w:rPr>
        <w:t xml:space="preserve">EXERCÍCIOS DE AULA </w:t>
      </w:r>
      <w:proofErr w:type="gramStart"/>
      <w:r>
        <w:rPr>
          <w:rFonts w:eastAsia="Arial"/>
          <w:sz w:val="22"/>
        </w:rPr>
        <w:t>1</w:t>
      </w:r>
      <w:proofErr w:type="gramEnd"/>
      <w:r>
        <w:rPr>
          <w:rFonts w:eastAsia="Arial"/>
          <w:sz w:val="22"/>
        </w:rPr>
        <w:t xml:space="preserve">. </w:t>
      </w:r>
      <w:r w:rsidR="007E440C" w:rsidRPr="00A36700">
        <w:rPr>
          <w:rFonts w:eastAsia="Arial"/>
          <w:sz w:val="22"/>
        </w:rPr>
        <w:t>(</w:t>
      </w:r>
      <w:r w:rsidR="007E440C" w:rsidRPr="00A36700">
        <w:t>PUC-SP) Leia com atenção</w:t>
      </w:r>
      <w:r w:rsidR="007E440C" w:rsidRPr="00A36700">
        <w:rPr>
          <w:rFonts w:eastAsia="Times New Roman"/>
          <w:color w:val="1A1718"/>
          <w:szCs w:val="24"/>
        </w:rPr>
        <w:t>:</w:t>
      </w:r>
    </w:p>
    <w:p w:rsidR="007E440C" w:rsidRPr="00A36700" w:rsidRDefault="007E440C" w:rsidP="00A36700">
      <w:pPr>
        <w:shd w:val="clear" w:color="auto" w:fill="FFFFFF"/>
        <w:rPr>
          <w:rFonts w:eastAsia="Times New Roman"/>
          <w:color w:val="000000"/>
          <w:sz w:val="22"/>
        </w:rPr>
      </w:pPr>
      <w:r w:rsidRPr="00A36700">
        <w:rPr>
          <w:rFonts w:eastAsia="Times New Roman"/>
          <w:color w:val="1A1718"/>
          <w:szCs w:val="24"/>
        </w:rPr>
        <w:t> </w:t>
      </w:r>
    </w:p>
    <w:p w:rsidR="007E440C" w:rsidRPr="00A36700" w:rsidRDefault="007E440C" w:rsidP="00A36700">
      <w:pPr>
        <w:rPr>
          <w:color w:val="000000"/>
          <w:sz w:val="22"/>
        </w:rPr>
      </w:pPr>
      <w:r w:rsidRPr="00A36700">
        <w:t xml:space="preserve">“[...] todo espaço regional é fruto de uma história geológica, geomorfológica, pedológica e hidrológica, modificado por sucessivas formas de atividades </w:t>
      </w:r>
      <w:proofErr w:type="spellStart"/>
      <w:r w:rsidRPr="00A36700">
        <w:t>antrópicas</w:t>
      </w:r>
      <w:proofErr w:type="spellEnd"/>
      <w:r w:rsidRPr="00A36700">
        <w:t>, às vezes bastante perturbadoras.”</w:t>
      </w:r>
    </w:p>
    <w:p w:rsidR="007E440C" w:rsidRPr="00A36700" w:rsidRDefault="007E440C" w:rsidP="007E440C">
      <w:pPr>
        <w:ind w:left="3540"/>
        <w:rPr>
          <w:color w:val="000000"/>
          <w:sz w:val="22"/>
        </w:rPr>
      </w:pPr>
      <w:r w:rsidRPr="00A36700">
        <w:rPr>
          <w:sz w:val="22"/>
        </w:rPr>
        <w:t>(</w:t>
      </w:r>
      <w:proofErr w:type="spellStart"/>
      <w:r w:rsidRPr="00A36700">
        <w:rPr>
          <w:sz w:val="22"/>
        </w:rPr>
        <w:t>Aziz</w:t>
      </w:r>
      <w:proofErr w:type="spellEnd"/>
      <w:r w:rsidRPr="00A36700">
        <w:rPr>
          <w:sz w:val="22"/>
        </w:rPr>
        <w:t xml:space="preserve"> </w:t>
      </w:r>
      <w:proofErr w:type="spellStart"/>
      <w:proofErr w:type="gramStart"/>
      <w:r w:rsidRPr="00A36700">
        <w:rPr>
          <w:sz w:val="22"/>
        </w:rPr>
        <w:t>Ab'Sáber</w:t>
      </w:r>
      <w:proofErr w:type="spellEnd"/>
      <w:proofErr w:type="gramEnd"/>
      <w:r w:rsidRPr="00A36700">
        <w:rPr>
          <w:sz w:val="22"/>
        </w:rPr>
        <w:t xml:space="preserve">. Escritos ecológicos. São Paulo: </w:t>
      </w:r>
      <w:proofErr w:type="spellStart"/>
      <w:r w:rsidRPr="00A36700">
        <w:rPr>
          <w:sz w:val="22"/>
        </w:rPr>
        <w:t>Lazuli</w:t>
      </w:r>
      <w:proofErr w:type="spellEnd"/>
      <w:r w:rsidRPr="00A36700">
        <w:rPr>
          <w:sz w:val="22"/>
        </w:rPr>
        <w:t xml:space="preserve"> Editora, 2006. P. 34)</w:t>
      </w:r>
    </w:p>
    <w:p w:rsidR="007E440C" w:rsidRPr="00A36700" w:rsidRDefault="007E440C" w:rsidP="007E440C">
      <w:pPr>
        <w:rPr>
          <w:color w:val="000000"/>
          <w:sz w:val="22"/>
        </w:rPr>
      </w:pPr>
      <w:r w:rsidRPr="00A36700">
        <w:t> </w:t>
      </w:r>
    </w:p>
    <w:p w:rsidR="007E440C" w:rsidRPr="00A36700" w:rsidRDefault="007E440C" w:rsidP="00A36700">
      <w:pPr>
        <w:rPr>
          <w:color w:val="000000"/>
          <w:sz w:val="22"/>
        </w:rPr>
      </w:pPr>
      <w:r w:rsidRPr="00A36700">
        <w:t>Segundo o autor, vários são os processos que formam o espaço regional. A partir do que ele diz, pode-se perceber, nas realidades regionais, que</w:t>
      </w:r>
    </w:p>
    <w:p w:rsidR="007E440C" w:rsidRPr="00A36700" w:rsidRDefault="007E440C" w:rsidP="00A36700">
      <w:pPr>
        <w:shd w:val="clear" w:color="auto" w:fill="FFFFFF"/>
        <w:rPr>
          <w:rFonts w:eastAsia="Times New Roman"/>
          <w:color w:val="000000"/>
          <w:sz w:val="22"/>
        </w:rPr>
      </w:pPr>
      <w:r w:rsidRPr="00A36700">
        <w:rPr>
          <w:rFonts w:eastAsia="Times New Roman"/>
          <w:color w:val="1A1718"/>
          <w:szCs w:val="24"/>
        </w:rPr>
        <w:t>a) numa região tropical, as ações humanas juntamente com os fenômenos geológicos são os principais elementos na constituição do perfil da região.</w:t>
      </w:r>
    </w:p>
    <w:p w:rsidR="007E440C" w:rsidRPr="00A36700" w:rsidRDefault="007E440C" w:rsidP="00A36700">
      <w:pPr>
        <w:shd w:val="clear" w:color="auto" w:fill="FFFFFF"/>
        <w:rPr>
          <w:rFonts w:eastAsia="Times New Roman"/>
          <w:color w:val="000000"/>
          <w:sz w:val="22"/>
        </w:rPr>
      </w:pPr>
      <w:r w:rsidRPr="00A36700">
        <w:rPr>
          <w:rFonts w:eastAsia="Times New Roman"/>
          <w:color w:val="1A1718"/>
          <w:szCs w:val="24"/>
        </w:rPr>
        <w:t>b) ações humanas como a urbanização e a modificação do curso dos rios, por exemplo, somente são importantes na forma de uma região, se forem perturbadoras.</w:t>
      </w:r>
    </w:p>
    <w:p w:rsidR="007E440C" w:rsidRPr="00A36700" w:rsidRDefault="007E440C" w:rsidP="00A36700">
      <w:pPr>
        <w:shd w:val="clear" w:color="auto" w:fill="FFFFFF"/>
        <w:rPr>
          <w:rFonts w:eastAsia="Times New Roman"/>
          <w:color w:val="000000"/>
          <w:sz w:val="22"/>
        </w:rPr>
      </w:pPr>
      <w:r w:rsidRPr="00A36700">
        <w:rPr>
          <w:rFonts w:eastAsia="Times New Roman"/>
          <w:color w:val="1A1718"/>
          <w:szCs w:val="24"/>
        </w:rPr>
        <w:lastRenderedPageBreak/>
        <w:t>c) por serem perturbadoras, especialmente quando mal planejadas, as ações humanas terminam dando o tom principal das características de uma região.</w:t>
      </w:r>
    </w:p>
    <w:p w:rsidR="007E440C" w:rsidRPr="00A36700" w:rsidRDefault="007E440C" w:rsidP="00A36700">
      <w:pPr>
        <w:shd w:val="clear" w:color="auto" w:fill="FFFFFF"/>
        <w:rPr>
          <w:rFonts w:eastAsia="Times New Roman"/>
          <w:color w:val="000000"/>
          <w:sz w:val="22"/>
        </w:rPr>
      </w:pPr>
      <w:r w:rsidRPr="00A36700">
        <w:rPr>
          <w:rFonts w:eastAsia="Times New Roman"/>
          <w:bCs/>
          <w:color w:val="1A1718"/>
          <w:szCs w:val="24"/>
        </w:rPr>
        <w:t>d</w:t>
      </w:r>
      <w:r w:rsidRPr="00A36700">
        <w:rPr>
          <w:rFonts w:eastAsia="Times New Roman"/>
          <w:color w:val="1A1718"/>
          <w:szCs w:val="24"/>
        </w:rPr>
        <w:t>) uma região condensa em suas características a complexidade tanto dos fenômenos naturais, como da produção social do espaço.</w:t>
      </w:r>
    </w:p>
    <w:p w:rsidR="007E440C" w:rsidRPr="00A36700" w:rsidRDefault="007E440C" w:rsidP="00A36700">
      <w:pPr>
        <w:shd w:val="clear" w:color="auto" w:fill="FFFFFF"/>
        <w:rPr>
          <w:rFonts w:eastAsia="Times New Roman"/>
          <w:color w:val="000000"/>
          <w:sz w:val="22"/>
        </w:rPr>
      </w:pPr>
      <w:r w:rsidRPr="00A36700">
        <w:rPr>
          <w:rFonts w:eastAsia="Times New Roman"/>
          <w:color w:val="1A1718"/>
          <w:szCs w:val="24"/>
        </w:rPr>
        <w:t>e) a história dos processos naturais, embora marcada pelos tempos longos da natureza, tem menor importância na determinação dos quadros regionais.</w:t>
      </w:r>
    </w:p>
    <w:p w:rsidR="001E6B9B" w:rsidRDefault="001E6B9B" w:rsidP="000D175C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0818C4" w:rsidRPr="003570AE" w:rsidRDefault="000818C4" w:rsidP="000D175C">
      <w:pPr>
        <w:widowControl w:val="0"/>
        <w:autoSpaceDE w:val="0"/>
        <w:autoSpaceDN w:val="0"/>
        <w:adjustRightInd w:val="0"/>
      </w:pPr>
      <w:r>
        <w:rPr>
          <w:rFonts w:eastAsia="Arial"/>
          <w:sz w:val="22"/>
        </w:rPr>
        <w:t xml:space="preserve">2. </w:t>
      </w:r>
      <w:r w:rsidRPr="003570AE">
        <w:rPr>
          <w:rFonts w:eastAsia="Times New Roman"/>
          <w:lang w:eastAsia="zh-CN"/>
        </w:rPr>
        <w:t>(</w:t>
      </w:r>
      <w:r w:rsidR="000D175C" w:rsidRPr="003570AE">
        <w:rPr>
          <w:rFonts w:eastAsia="Times New Roman"/>
          <w:lang w:eastAsia="zh-CN"/>
        </w:rPr>
        <w:t>UENP)</w:t>
      </w:r>
      <w:r w:rsidRPr="003570AE">
        <w:rPr>
          <w:rFonts w:eastAsia="Times New Roman"/>
          <w:lang w:eastAsia="zh-CN"/>
        </w:rPr>
        <w:t xml:space="preserve"> </w:t>
      </w:r>
      <w:r w:rsidR="000D175C" w:rsidRPr="003570AE">
        <w:t>Com base na figura seguinte, assinale a alternativa correta. Considere as afirmações abaixo,</w:t>
      </w:r>
    </w:p>
    <w:p w:rsidR="000818C4" w:rsidRDefault="000818C4" w:rsidP="000818C4">
      <w:pPr>
        <w:spacing w:line="0" w:lineRule="atLeast"/>
        <w:rPr>
          <w:rFonts w:eastAsia="Times New Roman"/>
        </w:rPr>
      </w:pPr>
    </w:p>
    <w:p w:rsidR="000818C4" w:rsidRDefault="00DA24B7" w:rsidP="00DA24B7">
      <w:pPr>
        <w:widowControl w:val="0"/>
        <w:autoSpaceDE w:val="0"/>
        <w:autoSpaceDN w:val="0"/>
        <w:adjustRightInd w:val="0"/>
        <w:ind w:left="170" w:hanging="17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52675" cy="2400300"/>
            <wp:effectExtent l="19050" t="0" r="9525" b="0"/>
            <wp:docPr id="1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8C4" w:rsidRDefault="000818C4" w:rsidP="000818C4">
      <w:pPr>
        <w:spacing w:line="0" w:lineRule="atLeast"/>
        <w:rPr>
          <w:rFonts w:eastAsia="Arial"/>
          <w:sz w:val="22"/>
        </w:rPr>
      </w:pP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Pr="00A36700" w:rsidRDefault="00DA24B7" w:rsidP="00A36700">
      <w:pPr>
        <w:pStyle w:val="PargrafodaLista"/>
        <w:numPr>
          <w:ilvl w:val="0"/>
          <w:numId w:val="8"/>
        </w:numPr>
        <w:spacing w:line="360" w:lineRule="auto"/>
        <w:rPr>
          <w:rFonts w:eastAsia="Times New Roman" w:cs="Arial"/>
          <w:sz w:val="24"/>
          <w:szCs w:val="24"/>
        </w:rPr>
      </w:pPr>
      <w:r w:rsidRPr="00A36700">
        <w:rPr>
          <w:rFonts w:cs="Arial"/>
          <w:sz w:val="24"/>
          <w:szCs w:val="24"/>
        </w:rPr>
        <w:t>A figura destaca as três macrorregiões naturais do Brasil, segundo o IBGE (1960), que dividiu o país em Amazônia, Nordeste e Centro Sul.</w:t>
      </w:r>
    </w:p>
    <w:p w:rsidR="004F196D" w:rsidRPr="00A36700" w:rsidRDefault="004F196D" w:rsidP="00A36700">
      <w:pPr>
        <w:pStyle w:val="PargrafodaLista"/>
        <w:numPr>
          <w:ilvl w:val="0"/>
          <w:numId w:val="8"/>
        </w:numPr>
        <w:spacing w:line="360" w:lineRule="auto"/>
        <w:rPr>
          <w:rFonts w:eastAsia="Times New Roman" w:cs="Arial"/>
          <w:sz w:val="24"/>
          <w:szCs w:val="24"/>
        </w:rPr>
      </w:pPr>
      <w:r w:rsidRPr="00A36700">
        <w:rPr>
          <w:rFonts w:cs="Arial"/>
          <w:sz w:val="24"/>
          <w:szCs w:val="24"/>
        </w:rPr>
        <w:t>A Amazônia corresponde à região Norte, incluindo os estados de Tocantins, Mato Grosso e Maranhão.</w:t>
      </w:r>
    </w:p>
    <w:p w:rsidR="004F196D" w:rsidRPr="00A36700" w:rsidRDefault="004F196D" w:rsidP="00A36700">
      <w:pPr>
        <w:pStyle w:val="PargrafodaLista"/>
        <w:numPr>
          <w:ilvl w:val="0"/>
          <w:numId w:val="8"/>
        </w:numPr>
        <w:spacing w:line="360" w:lineRule="auto"/>
        <w:rPr>
          <w:rFonts w:eastAsia="Times New Roman" w:cs="Arial"/>
          <w:sz w:val="24"/>
          <w:szCs w:val="24"/>
        </w:rPr>
      </w:pPr>
      <w:r w:rsidRPr="00A36700">
        <w:rPr>
          <w:rFonts w:cs="Arial"/>
          <w:sz w:val="24"/>
          <w:szCs w:val="24"/>
        </w:rPr>
        <w:t>A região Centro Sul corresponde às regiões Sul, Sudeste e Centro Oeste, além do Distrito Federal e do vale do rio São Francisco</w:t>
      </w:r>
    </w:p>
    <w:p w:rsidR="004F196D" w:rsidRPr="00A36700" w:rsidRDefault="007B0C09" w:rsidP="00A36700">
      <w:pPr>
        <w:pStyle w:val="PargrafodaLista"/>
        <w:numPr>
          <w:ilvl w:val="0"/>
          <w:numId w:val="8"/>
        </w:numPr>
        <w:spacing w:line="360" w:lineRule="auto"/>
        <w:rPr>
          <w:rFonts w:cs="Arial"/>
          <w:sz w:val="24"/>
          <w:szCs w:val="24"/>
        </w:rPr>
      </w:pPr>
      <w:r w:rsidRPr="00A36700">
        <w:rPr>
          <w:rFonts w:cs="Arial"/>
          <w:sz w:val="24"/>
          <w:szCs w:val="24"/>
        </w:rPr>
        <w:t>A região Nordeste do país compreende 09 estados brasileiros, excetuando-se apenas o estado do Maranhão e incluindo o norte de Minas Gerais.</w:t>
      </w:r>
    </w:p>
    <w:p w:rsidR="007B0C09" w:rsidRPr="00A36700" w:rsidRDefault="007B0C09" w:rsidP="00A36700">
      <w:pPr>
        <w:pStyle w:val="PargrafodaLista"/>
        <w:numPr>
          <w:ilvl w:val="0"/>
          <w:numId w:val="8"/>
        </w:numPr>
        <w:spacing w:line="360" w:lineRule="auto"/>
        <w:rPr>
          <w:rFonts w:cs="Arial"/>
          <w:sz w:val="24"/>
          <w:szCs w:val="24"/>
        </w:rPr>
      </w:pPr>
      <w:r w:rsidRPr="00A36700">
        <w:rPr>
          <w:rFonts w:cs="Arial"/>
          <w:sz w:val="24"/>
          <w:szCs w:val="24"/>
        </w:rPr>
        <w:t>A figura representa as três grandes regiões geoeconômicas, ou complexos regionais, que obedecem a critérios ligados aos aspectos naturais e ao processo de formação sócio-espacial do território brasileiro. Trata</w:t>
      </w:r>
      <w:r w:rsidR="00E25606" w:rsidRPr="00A36700">
        <w:rPr>
          <w:rFonts w:cs="Arial"/>
          <w:sz w:val="24"/>
          <w:szCs w:val="24"/>
        </w:rPr>
        <w:t>-</w:t>
      </w:r>
      <w:r w:rsidRPr="00A36700">
        <w:rPr>
          <w:rFonts w:cs="Arial"/>
          <w:sz w:val="24"/>
          <w:szCs w:val="24"/>
        </w:rPr>
        <w:t>se de uma proposta não oficial difundida entre os pesquisadores e na mídia em geral.</w:t>
      </w: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346" w:lineRule="exact"/>
        <w:rPr>
          <w:rFonts w:ascii="Times New Roman" w:eastAsia="Times New Roman" w:hAnsi="Times New Roman"/>
        </w:rPr>
      </w:pPr>
    </w:p>
    <w:p w:rsidR="003570AE" w:rsidRDefault="003570AE" w:rsidP="003570AE">
      <w:pPr>
        <w:widowControl w:val="0"/>
        <w:autoSpaceDE w:val="0"/>
        <w:autoSpaceDN w:val="0"/>
        <w:adjustRightInd w:val="0"/>
        <w:rPr>
          <w:rFonts w:eastAsia="Arial"/>
          <w:sz w:val="22"/>
          <w:u w:val="single"/>
        </w:rPr>
      </w:pPr>
    </w:p>
    <w:p w:rsidR="003570AE" w:rsidRDefault="003570AE" w:rsidP="003570AE">
      <w:pPr>
        <w:widowControl w:val="0"/>
        <w:autoSpaceDE w:val="0"/>
        <w:autoSpaceDN w:val="0"/>
        <w:adjustRightInd w:val="0"/>
        <w:rPr>
          <w:rFonts w:eastAsia="Arial"/>
          <w:sz w:val="22"/>
          <w:u w:val="single"/>
        </w:rPr>
      </w:pPr>
    </w:p>
    <w:p w:rsidR="00492FB1" w:rsidRDefault="00492FB1" w:rsidP="003570AE">
      <w:pPr>
        <w:widowControl w:val="0"/>
        <w:autoSpaceDE w:val="0"/>
        <w:autoSpaceDN w:val="0"/>
        <w:adjustRightInd w:val="0"/>
        <w:rPr>
          <w:rFonts w:eastAsia="Arial"/>
          <w:sz w:val="22"/>
          <w:u w:val="single"/>
        </w:rPr>
      </w:pPr>
    </w:p>
    <w:p w:rsidR="000818C4" w:rsidRDefault="000818C4" w:rsidP="003570AE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sz w:val="22"/>
          <w:u w:val="single"/>
        </w:rPr>
        <w:lastRenderedPageBreak/>
        <w:t xml:space="preserve">EXERCÍCIOS DE CASA </w:t>
      </w:r>
      <w:proofErr w:type="gramStart"/>
      <w:r>
        <w:rPr>
          <w:rFonts w:eastAsia="Arial"/>
          <w:sz w:val="22"/>
        </w:rPr>
        <w:t>1</w:t>
      </w:r>
      <w:proofErr w:type="gramEnd"/>
      <w:r>
        <w:rPr>
          <w:rFonts w:eastAsia="Arial"/>
          <w:sz w:val="22"/>
        </w:rPr>
        <w:t xml:space="preserve">. </w:t>
      </w:r>
      <w:r w:rsidR="003570AE" w:rsidRPr="00A36700">
        <w:rPr>
          <w:rFonts w:eastAsia="Arial"/>
          <w:szCs w:val="24"/>
        </w:rPr>
        <w:t>(ENEM)</w:t>
      </w:r>
    </w:p>
    <w:p w:rsidR="003570AE" w:rsidRDefault="003570AE" w:rsidP="003570AE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3570AE" w:rsidRDefault="003570AE" w:rsidP="003570AE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noProof/>
          <w:sz w:val="22"/>
        </w:rPr>
        <w:drawing>
          <wp:inline distT="0" distB="0" distL="0" distR="0">
            <wp:extent cx="6153150" cy="4086225"/>
            <wp:effectExtent l="1905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00" w:rsidRPr="00A36700" w:rsidRDefault="00A36700" w:rsidP="003570AE">
      <w:pPr>
        <w:widowControl w:val="0"/>
        <w:autoSpaceDE w:val="0"/>
        <w:autoSpaceDN w:val="0"/>
        <w:adjustRightInd w:val="0"/>
        <w:rPr>
          <w:rFonts w:eastAsia="Arial"/>
          <w:szCs w:val="24"/>
        </w:rPr>
      </w:pPr>
      <w:r w:rsidRPr="00A36700">
        <w:rPr>
          <w:rFonts w:eastAsia="Arial"/>
          <w:szCs w:val="24"/>
        </w:rPr>
        <w:t>A charge, datada de 1990, ao retratar a implantação da rede telefônica no Brasil, indica que esta</w:t>
      </w:r>
    </w:p>
    <w:p w:rsidR="00A36700" w:rsidRPr="00A36700" w:rsidRDefault="00A36700" w:rsidP="00A36700">
      <w:pPr>
        <w:pStyle w:val="PargrafodaList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700">
        <w:rPr>
          <w:sz w:val="24"/>
          <w:szCs w:val="24"/>
        </w:rPr>
        <w:t>Permitiria aos índios se apropriarem da telefonia móvel.</w:t>
      </w:r>
    </w:p>
    <w:p w:rsidR="00A36700" w:rsidRPr="00A36700" w:rsidRDefault="00A36700" w:rsidP="00A36700">
      <w:pPr>
        <w:pStyle w:val="PargrafodaList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700">
        <w:rPr>
          <w:sz w:val="24"/>
          <w:szCs w:val="24"/>
        </w:rPr>
        <w:t>Ampliaria o contato entre a diversidade de povos indígenas.</w:t>
      </w:r>
    </w:p>
    <w:p w:rsidR="00A36700" w:rsidRPr="00A36700" w:rsidRDefault="00A36700" w:rsidP="00A36700">
      <w:pPr>
        <w:pStyle w:val="PargrafodaList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700">
        <w:rPr>
          <w:sz w:val="24"/>
          <w:szCs w:val="24"/>
        </w:rPr>
        <w:t>Faria comunicação sem ruídos entre grupos sociais distintos.</w:t>
      </w:r>
    </w:p>
    <w:p w:rsidR="00A36700" w:rsidRPr="00A36700" w:rsidRDefault="00A36700" w:rsidP="00A36700">
      <w:pPr>
        <w:pStyle w:val="PargrafodaList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700">
        <w:rPr>
          <w:sz w:val="24"/>
          <w:szCs w:val="24"/>
        </w:rPr>
        <w:t>Restringiria a sua área de atendimento aos estados do norte do país.</w:t>
      </w:r>
    </w:p>
    <w:p w:rsidR="00A36700" w:rsidRPr="00A36700" w:rsidRDefault="00A36700" w:rsidP="00A36700">
      <w:pPr>
        <w:pStyle w:val="PargrafodaLista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36700">
        <w:rPr>
          <w:sz w:val="24"/>
          <w:szCs w:val="24"/>
        </w:rPr>
        <w:t xml:space="preserve">Possibilitaria a integração das diferentes regiões do território nacional. </w:t>
      </w: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A36700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0818C4" w:rsidRDefault="000818C4" w:rsidP="00A36700">
      <w:pPr>
        <w:widowControl w:val="0"/>
        <w:autoSpaceDE w:val="0"/>
        <w:autoSpaceDN w:val="0"/>
        <w:adjustRightInd w:val="0"/>
      </w:pPr>
      <w:r>
        <w:rPr>
          <w:rFonts w:eastAsia="Arial"/>
          <w:sz w:val="22"/>
        </w:rPr>
        <w:lastRenderedPageBreak/>
        <w:t xml:space="preserve">2. </w:t>
      </w:r>
      <w:r w:rsidR="00C36509">
        <w:rPr>
          <w:rFonts w:eastAsia="Arial"/>
          <w:sz w:val="22"/>
        </w:rPr>
        <w:t xml:space="preserve">(UFAL) </w:t>
      </w:r>
      <w:r w:rsidR="00A36700">
        <w:t>O gráfico mostra o percentual de municípios com taxas de analfabetismo igual ou superior a 25% da população no Brasil e por estados.</w:t>
      </w:r>
    </w:p>
    <w:p w:rsidR="00446C95" w:rsidRDefault="00446C95" w:rsidP="00A3670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zh-CN"/>
        </w:rPr>
      </w:pPr>
      <w:r>
        <w:rPr>
          <w:rFonts w:eastAsia="Times New Roman"/>
          <w:noProof/>
          <w:szCs w:val="24"/>
        </w:rPr>
        <w:drawing>
          <wp:inline distT="0" distB="0" distL="0" distR="0">
            <wp:extent cx="5509880" cy="404852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86" cy="404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95" w:rsidRDefault="00446C95" w:rsidP="00A36700">
      <w:pPr>
        <w:widowControl w:val="0"/>
        <w:autoSpaceDE w:val="0"/>
        <w:autoSpaceDN w:val="0"/>
        <w:adjustRightInd w:val="0"/>
      </w:pPr>
      <w:r>
        <w:t>O gráfico demonstra claramente que há um descompasso entre as regiões brasileiras, pois</w:t>
      </w:r>
    </w:p>
    <w:p w:rsidR="00446C95" w:rsidRDefault="00446C95" w:rsidP="00446C9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46C95">
        <w:rPr>
          <w:sz w:val="24"/>
          <w:szCs w:val="24"/>
        </w:rPr>
        <w:t>Os estados do sudeste não aparecem no gráfico, demonstrando que não possuem nenhum município com mais de 25% da população analfabeta.</w:t>
      </w:r>
    </w:p>
    <w:p w:rsidR="00446C95" w:rsidRDefault="00446C95" w:rsidP="00446C95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46C95">
        <w:rPr>
          <w:sz w:val="24"/>
          <w:szCs w:val="24"/>
        </w:rPr>
        <w:t xml:space="preserve">Todos os estados nordestinos aparecem no gráfico e </w:t>
      </w:r>
      <w:proofErr w:type="gramStart"/>
      <w:r w:rsidRPr="00446C95">
        <w:rPr>
          <w:sz w:val="24"/>
          <w:szCs w:val="24"/>
        </w:rPr>
        <w:t>apresentam</w:t>
      </w:r>
      <w:proofErr w:type="gramEnd"/>
      <w:r w:rsidRPr="00446C95">
        <w:rPr>
          <w:sz w:val="24"/>
          <w:szCs w:val="24"/>
        </w:rPr>
        <w:t xml:space="preserve"> índices superiores a média do Brasil.</w:t>
      </w:r>
    </w:p>
    <w:p w:rsidR="00202E9E" w:rsidRDefault="00202E9E" w:rsidP="00202E9E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02E9E">
        <w:rPr>
          <w:sz w:val="24"/>
          <w:szCs w:val="24"/>
        </w:rPr>
        <w:t>Todas as regiões são representadas no gráfico, mas apenas duas apresentam índices acima da média nacional.</w:t>
      </w:r>
    </w:p>
    <w:p w:rsidR="00AF5BC4" w:rsidRDefault="00AF5BC4" w:rsidP="00202E9E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AF5BC4">
        <w:rPr>
          <w:sz w:val="24"/>
          <w:szCs w:val="24"/>
        </w:rPr>
        <w:t>Os índices dos estados da região norte superam a média brasileira e se aproximam da média do nordeste.</w:t>
      </w:r>
    </w:p>
    <w:p w:rsidR="00C75046" w:rsidRDefault="00C75046" w:rsidP="00202E9E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75046">
        <w:rPr>
          <w:sz w:val="24"/>
          <w:szCs w:val="24"/>
        </w:rPr>
        <w:t xml:space="preserve">Apesar de todos os estados do centro-oeste </w:t>
      </w:r>
      <w:proofErr w:type="gramStart"/>
      <w:r w:rsidRPr="00C75046">
        <w:rPr>
          <w:sz w:val="24"/>
          <w:szCs w:val="24"/>
        </w:rPr>
        <w:t>aparecerem</w:t>
      </w:r>
      <w:proofErr w:type="gramEnd"/>
      <w:r w:rsidRPr="00C75046">
        <w:rPr>
          <w:sz w:val="24"/>
          <w:szCs w:val="24"/>
        </w:rPr>
        <w:t xml:space="preserve"> no gráfico, seu índice é abaixo da média brasileira.</w:t>
      </w:r>
    </w:p>
    <w:p w:rsidR="00C75046" w:rsidRPr="00C75046" w:rsidRDefault="00C75046" w:rsidP="00C75046">
      <w:pPr>
        <w:pStyle w:val="PargrafodaLista"/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46C95" w:rsidRDefault="00446C95" w:rsidP="00A36700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zh-CN"/>
        </w:rPr>
      </w:pP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46" w:lineRule="exact"/>
        <w:rPr>
          <w:rFonts w:ascii="Times New Roman" w:eastAsia="Times New Roman" w:hAnsi="Times New Roman"/>
        </w:rPr>
      </w:pPr>
    </w:p>
    <w:p w:rsidR="00492FB1" w:rsidRDefault="00492FB1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492FB1" w:rsidRDefault="00492FB1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0818C4" w:rsidRDefault="000818C4" w:rsidP="008927D8">
      <w:pPr>
        <w:widowControl w:val="0"/>
        <w:autoSpaceDE w:val="0"/>
        <w:autoSpaceDN w:val="0"/>
        <w:adjustRightInd w:val="0"/>
      </w:pPr>
      <w:r>
        <w:rPr>
          <w:rFonts w:eastAsia="Arial"/>
          <w:sz w:val="22"/>
        </w:rPr>
        <w:lastRenderedPageBreak/>
        <w:t xml:space="preserve">3. </w:t>
      </w:r>
      <w:r w:rsidR="008927D8">
        <w:rPr>
          <w:rFonts w:eastAsia="Arial"/>
          <w:sz w:val="22"/>
        </w:rPr>
        <w:t xml:space="preserve">(UFRN) </w:t>
      </w:r>
      <w:r w:rsidR="008927D8">
        <w:t>O espaço brasileiro pode ser dividido a partir de diferentes critérios de regionalização. Um desses critérios está representado no mapa a seguir.</w:t>
      </w:r>
    </w:p>
    <w:p w:rsidR="008927D8" w:rsidRDefault="008927D8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  <w:r>
        <w:rPr>
          <w:rFonts w:eastAsia="Arial"/>
          <w:noProof/>
          <w:sz w:val="22"/>
        </w:rPr>
        <w:drawing>
          <wp:inline distT="0" distB="0" distL="0" distR="0">
            <wp:extent cx="3487420" cy="287083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7D8" w:rsidRDefault="008927D8" w:rsidP="008927D8">
      <w:pPr>
        <w:widowControl w:val="0"/>
        <w:autoSpaceDE w:val="0"/>
        <w:autoSpaceDN w:val="0"/>
        <w:adjustRightInd w:val="0"/>
        <w:rPr>
          <w:rFonts w:eastAsia="Arial"/>
          <w:sz w:val="22"/>
        </w:rPr>
      </w:pPr>
    </w:p>
    <w:p w:rsidR="008927D8" w:rsidRDefault="008927D8" w:rsidP="00F0521A">
      <w:pPr>
        <w:widowControl w:val="0"/>
        <w:autoSpaceDE w:val="0"/>
        <w:autoSpaceDN w:val="0"/>
        <w:adjustRightInd w:val="0"/>
      </w:pPr>
      <w:r>
        <w:t>A divisão regional do Brasil, apresentada nesse mapa, está baseada no critério</w:t>
      </w:r>
    </w:p>
    <w:p w:rsidR="008927D8" w:rsidRPr="008927D8" w:rsidRDefault="008927D8" w:rsidP="00F052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Arial"/>
        </w:rPr>
      </w:pPr>
      <w:proofErr w:type="spellStart"/>
      <w:r>
        <w:t>Geoambiental</w:t>
      </w:r>
      <w:proofErr w:type="spellEnd"/>
      <w:r>
        <w:t>.</w:t>
      </w:r>
    </w:p>
    <w:p w:rsidR="008927D8" w:rsidRPr="008927D8" w:rsidRDefault="008927D8" w:rsidP="00F052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Arial"/>
        </w:rPr>
      </w:pPr>
      <w:r>
        <w:t>Político-administrativo.</w:t>
      </w:r>
    </w:p>
    <w:p w:rsidR="008927D8" w:rsidRPr="008927D8" w:rsidRDefault="008927D8" w:rsidP="00F052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Arial"/>
        </w:rPr>
      </w:pPr>
      <w:r>
        <w:t>Geoeconômico.</w:t>
      </w:r>
    </w:p>
    <w:p w:rsidR="008927D8" w:rsidRPr="00F0521A" w:rsidRDefault="008927D8" w:rsidP="00F0521A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eastAsia="Arial"/>
        </w:rPr>
      </w:pPr>
      <w:r>
        <w:t>Político-cultural.</w:t>
      </w:r>
    </w:p>
    <w:p w:rsidR="00F0521A" w:rsidRDefault="00F0521A" w:rsidP="00F0521A">
      <w:pPr>
        <w:pStyle w:val="PargrafodaLista"/>
        <w:widowControl w:val="0"/>
        <w:autoSpaceDE w:val="0"/>
        <w:autoSpaceDN w:val="0"/>
        <w:adjustRightInd w:val="0"/>
      </w:pP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46" w:lineRule="exact"/>
        <w:rPr>
          <w:rFonts w:ascii="Times New Roman" w:eastAsia="Times New Roman" w:hAnsi="Times New Roman"/>
        </w:rPr>
      </w:pPr>
    </w:p>
    <w:p w:rsidR="000818C4" w:rsidRDefault="000818C4" w:rsidP="00D64084">
      <w:pPr>
        <w:widowControl w:val="0"/>
        <w:autoSpaceDE w:val="0"/>
        <w:autoSpaceDN w:val="0"/>
        <w:adjustRightInd w:val="0"/>
        <w:rPr>
          <w:rFonts w:eastAsia="Times New Roman"/>
          <w:szCs w:val="24"/>
          <w:lang w:val="en-US" w:eastAsia="zh-CN"/>
        </w:rPr>
      </w:pPr>
      <w:r>
        <w:rPr>
          <w:rFonts w:eastAsia="Arial"/>
          <w:sz w:val="22"/>
        </w:rPr>
        <w:t xml:space="preserve">4. </w:t>
      </w:r>
      <w:r w:rsidR="00D64084">
        <w:t>(UEAP) As figuras abaixo representam diferentes formas de regionalizar o espaço geográfico brasileira</w:t>
      </w:r>
      <w:r>
        <w:rPr>
          <w:rFonts w:eastAsia="Times New Roman"/>
        </w:rPr>
        <w:t xml:space="preserve"> </w:t>
      </w:r>
    </w:p>
    <w:p w:rsidR="000818C4" w:rsidRDefault="00D64084" w:rsidP="000818C4">
      <w:pPr>
        <w:widowControl w:val="0"/>
        <w:autoSpaceDE w:val="0"/>
        <w:autoSpaceDN w:val="0"/>
        <w:adjustRightInd w:val="0"/>
        <w:rPr>
          <w:rFonts w:eastAsia="Times New Roman"/>
          <w:shd w:val="clear" w:color="auto" w:fill="FFFFFF"/>
        </w:rPr>
      </w:pPr>
      <w:r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2945130" cy="925195"/>
            <wp:effectExtent l="19050" t="0" r="7620" b="0"/>
            <wp:docPr id="19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84" w:rsidRDefault="00D64084" w:rsidP="00D64084">
      <w:pPr>
        <w:widowControl w:val="0"/>
        <w:autoSpaceDE w:val="0"/>
        <w:autoSpaceDN w:val="0"/>
        <w:adjustRightInd w:val="0"/>
      </w:pPr>
      <w:r>
        <w:t>As figuras I, II e III correspondem, respectivamente</w:t>
      </w:r>
    </w:p>
    <w:p w:rsidR="00D64084" w:rsidRPr="00D64084" w:rsidRDefault="00D64084" w:rsidP="00D64084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shd w:val="clear" w:color="auto" w:fill="FFFFFF"/>
        </w:rPr>
      </w:pPr>
      <w:r w:rsidRPr="00D64084">
        <w:rPr>
          <w:sz w:val="24"/>
          <w:szCs w:val="24"/>
        </w:rPr>
        <w:t xml:space="preserve">À divisão oficial segundo o IBGE, à divisão oficial de planejamento e aos domínios </w:t>
      </w:r>
      <w:proofErr w:type="spellStart"/>
      <w:r w:rsidRPr="00D64084">
        <w:rPr>
          <w:sz w:val="24"/>
          <w:szCs w:val="24"/>
        </w:rPr>
        <w:t>morfoclimáticos</w:t>
      </w:r>
      <w:proofErr w:type="spellEnd"/>
      <w:r>
        <w:rPr>
          <w:sz w:val="24"/>
          <w:szCs w:val="24"/>
        </w:rPr>
        <w:t>.</w:t>
      </w:r>
    </w:p>
    <w:p w:rsidR="00D64084" w:rsidRPr="00D64084" w:rsidRDefault="00D64084" w:rsidP="00D64084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shd w:val="clear" w:color="auto" w:fill="FFFFFF"/>
        </w:rPr>
      </w:pPr>
      <w:r w:rsidRPr="00D64084">
        <w:rPr>
          <w:sz w:val="24"/>
          <w:szCs w:val="24"/>
        </w:rPr>
        <w:t>À divisão oficial de planejamento, à divisão oficial segundo o IBGE e à regionalização geoeconômica</w:t>
      </w:r>
    </w:p>
    <w:p w:rsidR="00D64084" w:rsidRPr="00B640D0" w:rsidRDefault="00B640D0" w:rsidP="00D64084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shd w:val="clear" w:color="auto" w:fill="FFFFFF"/>
        </w:rPr>
      </w:pPr>
      <w:r w:rsidRPr="00B640D0">
        <w:rPr>
          <w:sz w:val="24"/>
          <w:szCs w:val="24"/>
        </w:rPr>
        <w:t xml:space="preserve">Aos domínios </w:t>
      </w:r>
      <w:proofErr w:type="spellStart"/>
      <w:r w:rsidRPr="00B640D0">
        <w:rPr>
          <w:sz w:val="24"/>
          <w:szCs w:val="24"/>
        </w:rPr>
        <w:t>morfoclimáticos</w:t>
      </w:r>
      <w:proofErr w:type="spellEnd"/>
      <w:r w:rsidRPr="00B640D0">
        <w:rPr>
          <w:sz w:val="24"/>
          <w:szCs w:val="24"/>
        </w:rPr>
        <w:t>, à divisão estadual e à divisão oficial segundo o IBGE.</w:t>
      </w:r>
    </w:p>
    <w:p w:rsidR="00B640D0" w:rsidRPr="004C0D65" w:rsidRDefault="00B640D0" w:rsidP="00D64084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shd w:val="clear" w:color="auto" w:fill="FFFFFF"/>
        </w:rPr>
      </w:pPr>
      <w:r w:rsidRPr="00B640D0">
        <w:rPr>
          <w:sz w:val="24"/>
          <w:szCs w:val="24"/>
        </w:rPr>
        <w:t xml:space="preserve">À regionalização geoeconômica, à divisão oficial segundo o IBGE e aos domínios </w:t>
      </w:r>
      <w:proofErr w:type="spellStart"/>
      <w:r w:rsidRPr="00B640D0">
        <w:rPr>
          <w:sz w:val="24"/>
          <w:szCs w:val="24"/>
        </w:rPr>
        <w:t>morfoclimáticos</w:t>
      </w:r>
      <w:proofErr w:type="spellEnd"/>
      <w:r w:rsidRPr="00B640D0">
        <w:rPr>
          <w:sz w:val="24"/>
          <w:szCs w:val="24"/>
        </w:rPr>
        <w:t>.</w:t>
      </w:r>
    </w:p>
    <w:p w:rsidR="004C0D65" w:rsidRPr="00B640D0" w:rsidRDefault="004C0D65" w:rsidP="004C0D65">
      <w:pPr>
        <w:pStyle w:val="PargrafodaLista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4"/>
          <w:szCs w:val="24"/>
          <w:shd w:val="clear" w:color="auto" w:fill="FFFFFF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</w:rPr>
      </w:pP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46" w:lineRule="exact"/>
        <w:rPr>
          <w:rFonts w:ascii="Times New Roman" w:eastAsia="Times New Roman" w:hAnsi="Times New Roman"/>
        </w:rPr>
      </w:pPr>
    </w:p>
    <w:p w:rsidR="000818C4" w:rsidRDefault="000818C4" w:rsidP="00B577C5">
      <w:pPr>
        <w:pStyle w:val="PargrafodaLista"/>
        <w:ind w:left="0"/>
      </w:pPr>
      <w:r>
        <w:rPr>
          <w:rFonts w:eastAsia="Arial"/>
        </w:rPr>
        <w:t>5.</w:t>
      </w:r>
      <w:r w:rsidR="00B577C5">
        <w:t xml:space="preserve"> (FUVEST) </w:t>
      </w:r>
    </w:p>
    <w:p w:rsidR="00B577C5" w:rsidRDefault="00B577C5" w:rsidP="00B577C5">
      <w:pPr>
        <w:pStyle w:val="PargrafodaLista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t-BR"/>
        </w:rPr>
        <w:drawing>
          <wp:inline distT="0" distB="0" distL="0" distR="0">
            <wp:extent cx="6496685" cy="2477135"/>
            <wp:effectExtent l="19050" t="0" r="0" b="0"/>
            <wp:docPr id="2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C5" w:rsidRPr="00B577C5" w:rsidRDefault="00B577C5" w:rsidP="00B577C5">
      <w:pPr>
        <w:rPr>
          <w:szCs w:val="24"/>
        </w:rPr>
      </w:pPr>
      <w:r w:rsidRPr="00B577C5">
        <w:rPr>
          <w:szCs w:val="24"/>
        </w:rPr>
        <w:t>A partir dos mapas,</w:t>
      </w:r>
    </w:p>
    <w:p w:rsidR="00B577C5" w:rsidRPr="00B577C5" w:rsidRDefault="00B577C5" w:rsidP="00B577C5">
      <w:pPr>
        <w:pStyle w:val="Pargrafoda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577C5">
        <w:rPr>
          <w:sz w:val="24"/>
          <w:szCs w:val="24"/>
        </w:rPr>
        <w:t>Comente os critérios utilizados para o estabelecimento de cada uma das três regionalizações do Brasil.</w:t>
      </w:r>
    </w:p>
    <w:p w:rsidR="00B577C5" w:rsidRPr="00B577C5" w:rsidRDefault="00B577C5" w:rsidP="00B577C5">
      <w:pPr>
        <w:pStyle w:val="PargrafodaList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577C5">
        <w:rPr>
          <w:sz w:val="24"/>
          <w:szCs w:val="24"/>
        </w:rPr>
        <w:t>Compare as regiões Sudeste, Centro-Sul e a Região Concentrada quanto à industrialização.</w:t>
      </w:r>
    </w:p>
    <w:p w:rsidR="000818C4" w:rsidRDefault="000818C4" w:rsidP="000818C4">
      <w:pPr>
        <w:spacing w:line="200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246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  <w:u w:val="single"/>
        </w:rPr>
      </w:pPr>
      <w:r>
        <w:rPr>
          <w:rFonts w:eastAsia="Arial"/>
          <w:sz w:val="22"/>
          <w:u w:val="single"/>
        </w:rPr>
        <w:t>GABARITO</w:t>
      </w:r>
    </w:p>
    <w:p w:rsidR="000818C4" w:rsidRDefault="000818C4" w:rsidP="000818C4">
      <w:pPr>
        <w:spacing w:line="3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eastAsia="Arial"/>
          <w:sz w:val="22"/>
        </w:rPr>
      </w:pPr>
      <w:r>
        <w:rPr>
          <w:rFonts w:eastAsia="Arial"/>
          <w:sz w:val="22"/>
        </w:rPr>
        <w:t>dos exercícios de aula</w:t>
      </w:r>
    </w:p>
    <w:p w:rsidR="000818C4" w:rsidRDefault="000818C4" w:rsidP="000818C4">
      <w:pPr>
        <w:spacing w:line="47" w:lineRule="exact"/>
        <w:rPr>
          <w:rFonts w:ascii="Times New Roman" w:eastAsia="Times New Roman" w:hAnsi="Times New Roman"/>
        </w:rPr>
      </w:pPr>
    </w:p>
    <w:p w:rsidR="000818C4" w:rsidRPr="00B577C5" w:rsidRDefault="000818C4" w:rsidP="00B577C5">
      <w:pPr>
        <w:rPr>
          <w:rFonts w:eastAsia="Times New Roman" w:cs="Times New Roman"/>
          <w:szCs w:val="24"/>
          <w:lang w:val="en-US" w:eastAsia="zh-CN"/>
        </w:rPr>
      </w:pPr>
      <w:r>
        <w:rPr>
          <w:rFonts w:eastAsia="Arial"/>
          <w:sz w:val="22"/>
        </w:rPr>
        <w:t xml:space="preserve">1. </w:t>
      </w:r>
      <w:r w:rsidR="001E6B9B">
        <w:rPr>
          <w:rFonts w:eastAsia="Arial"/>
          <w:sz w:val="22"/>
        </w:rPr>
        <w:t>D</w:t>
      </w:r>
    </w:p>
    <w:p w:rsidR="000818C4" w:rsidRDefault="000818C4" w:rsidP="000818C4">
      <w:pPr>
        <w:spacing w:line="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Arial"/>
          <w:sz w:val="22"/>
        </w:rPr>
        <w:t xml:space="preserve">2. </w:t>
      </w:r>
      <w:r>
        <w:rPr>
          <w:rFonts w:eastAsia="Times New Roman"/>
        </w:rPr>
        <w:t>E</w:t>
      </w:r>
    </w:p>
    <w:p w:rsidR="000818C4" w:rsidRDefault="000818C4" w:rsidP="000818C4">
      <w:pPr>
        <w:spacing w:line="0" w:lineRule="atLeast"/>
        <w:rPr>
          <w:rFonts w:eastAsia="Arial"/>
          <w:sz w:val="22"/>
        </w:rPr>
      </w:pPr>
    </w:p>
    <w:p w:rsidR="000818C4" w:rsidRDefault="000818C4" w:rsidP="000818C4">
      <w:pPr>
        <w:spacing w:line="3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eastAsia="Arial"/>
          <w:sz w:val="22"/>
        </w:rPr>
      </w:pPr>
      <w:r>
        <w:rPr>
          <w:rFonts w:eastAsia="Arial"/>
          <w:sz w:val="22"/>
        </w:rPr>
        <w:t>dos exercícios de casa</w:t>
      </w:r>
    </w:p>
    <w:p w:rsidR="000818C4" w:rsidRDefault="000818C4" w:rsidP="000818C4">
      <w:pPr>
        <w:spacing w:line="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</w:rPr>
      </w:pPr>
      <w:r>
        <w:rPr>
          <w:rFonts w:eastAsia="Arial"/>
          <w:sz w:val="22"/>
        </w:rPr>
        <w:t xml:space="preserve">1. </w:t>
      </w:r>
      <w:r w:rsidR="00AD1846">
        <w:rPr>
          <w:rFonts w:eastAsia="Arial"/>
          <w:sz w:val="22"/>
        </w:rPr>
        <w:t>E</w:t>
      </w:r>
    </w:p>
    <w:p w:rsidR="000818C4" w:rsidRDefault="000818C4" w:rsidP="000818C4">
      <w:pPr>
        <w:spacing w:line="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</w:rPr>
      </w:pPr>
      <w:r>
        <w:rPr>
          <w:rFonts w:eastAsia="Arial"/>
          <w:sz w:val="22"/>
        </w:rPr>
        <w:t xml:space="preserve">2. </w:t>
      </w:r>
      <w:r w:rsidR="006C3C7E">
        <w:rPr>
          <w:rFonts w:eastAsia="Arial"/>
          <w:sz w:val="22"/>
        </w:rPr>
        <w:t>B</w:t>
      </w:r>
    </w:p>
    <w:p w:rsidR="000818C4" w:rsidRDefault="000818C4" w:rsidP="000818C4">
      <w:pPr>
        <w:spacing w:line="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</w:rPr>
      </w:pPr>
      <w:r>
        <w:rPr>
          <w:rFonts w:eastAsia="Arial"/>
          <w:sz w:val="22"/>
        </w:rPr>
        <w:t xml:space="preserve">3. </w:t>
      </w:r>
      <w:r w:rsidR="00661A9C">
        <w:rPr>
          <w:rFonts w:eastAsia="Arial"/>
          <w:sz w:val="22"/>
        </w:rPr>
        <w:t>C</w:t>
      </w:r>
    </w:p>
    <w:p w:rsidR="000818C4" w:rsidRDefault="000818C4" w:rsidP="000818C4">
      <w:pPr>
        <w:spacing w:line="47" w:lineRule="exact"/>
        <w:rPr>
          <w:rFonts w:ascii="Times New Roman" w:eastAsia="Times New Roman" w:hAnsi="Times New Roman"/>
        </w:rPr>
      </w:pPr>
    </w:p>
    <w:p w:rsidR="000818C4" w:rsidRDefault="000818C4" w:rsidP="000818C4">
      <w:pPr>
        <w:spacing w:line="0" w:lineRule="atLeast"/>
        <w:rPr>
          <w:rFonts w:eastAsia="Arial"/>
          <w:sz w:val="22"/>
        </w:rPr>
      </w:pPr>
      <w:r>
        <w:rPr>
          <w:rFonts w:eastAsia="Arial"/>
          <w:sz w:val="22"/>
        </w:rPr>
        <w:t xml:space="preserve">4. </w:t>
      </w:r>
      <w:r w:rsidR="00661A9C">
        <w:rPr>
          <w:rFonts w:eastAsia="Arial"/>
          <w:sz w:val="22"/>
        </w:rPr>
        <w:t>D</w:t>
      </w:r>
    </w:p>
    <w:p w:rsidR="00FC5F9E" w:rsidRDefault="00B577C5" w:rsidP="00444D34">
      <w:r>
        <w:rPr>
          <w:rFonts w:eastAsia="Arial"/>
          <w:sz w:val="22"/>
        </w:rPr>
        <w:t xml:space="preserve">5. </w:t>
      </w:r>
      <w:r>
        <w:rPr>
          <w:rFonts w:eastAsia="Arial"/>
          <w:sz w:val="22"/>
        </w:rPr>
        <w:tab/>
        <w:t xml:space="preserve">a) </w:t>
      </w:r>
      <w:r>
        <w:t>A primeira leva em conta os elementos naturais, humanos e econômicos e também os limites político- -administrativo dos estados integrantes de cada uma das regiões. A segunda considera os elementos naturais, humanos e econômicos, desprezando os limites político-administrativos dos estados integrantes de cada uma das regiões. A terceira leva em conta, entre outros aspectos, o nível de assimilação e trânsito das novas tecnologias de produção e de informação em cada uma das regiões.</w:t>
      </w:r>
    </w:p>
    <w:p w:rsidR="00B577C5" w:rsidRPr="00B577C5" w:rsidRDefault="00B577C5" w:rsidP="00444D34">
      <w:pPr>
        <w:ind w:firstLine="708"/>
        <w:rPr>
          <w:rFonts w:eastAsia="Arial"/>
          <w:sz w:val="22"/>
        </w:rPr>
      </w:pPr>
      <w:r>
        <w:t xml:space="preserve">b) O Sudeste corresponde à região de maior concentração fabril do Brasil. O Centro-Sul caracteriza-se por apresentar área com baixa densidade industrial, especialmente nos estados de </w:t>
      </w:r>
      <w:r>
        <w:lastRenderedPageBreak/>
        <w:t>Goiás e Mato Grosso do Sul. A região concentrada abrange o território ocupado pelo Sudeste e o Sul, onde o processo de incorporação técnico-científica informacional se realiza com maior velocidade e, também, continuidade espacial.</w:t>
      </w:r>
    </w:p>
    <w:sectPr w:rsidR="00B577C5" w:rsidRPr="00B577C5" w:rsidSect="00081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8217B26"/>
    <w:multiLevelType w:val="hybridMultilevel"/>
    <w:tmpl w:val="36FCD8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4A1A"/>
    <w:multiLevelType w:val="hybridMultilevel"/>
    <w:tmpl w:val="0AF0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1E73"/>
    <w:multiLevelType w:val="hybridMultilevel"/>
    <w:tmpl w:val="0F44F37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3EBA"/>
    <w:multiLevelType w:val="hybridMultilevel"/>
    <w:tmpl w:val="6CCAF12C"/>
    <w:lvl w:ilvl="0" w:tplc="04160017">
      <w:start w:val="1"/>
      <w:numFmt w:val="lowerLetter"/>
      <w:lvlText w:val="%1)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2F4C2FE0"/>
    <w:multiLevelType w:val="hybridMultilevel"/>
    <w:tmpl w:val="627CA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D7C68"/>
    <w:multiLevelType w:val="hybridMultilevel"/>
    <w:tmpl w:val="F60A809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1E0"/>
    <w:multiLevelType w:val="hybridMultilevel"/>
    <w:tmpl w:val="CA6C0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52EF"/>
    <w:multiLevelType w:val="hybridMultilevel"/>
    <w:tmpl w:val="BCC6A4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444A1"/>
    <w:multiLevelType w:val="hybridMultilevel"/>
    <w:tmpl w:val="2C400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53F97"/>
    <w:multiLevelType w:val="hybridMultilevel"/>
    <w:tmpl w:val="A0C08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011F"/>
    <w:multiLevelType w:val="hybridMultilevel"/>
    <w:tmpl w:val="87765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18C4"/>
    <w:rsid w:val="00041917"/>
    <w:rsid w:val="000818C4"/>
    <w:rsid w:val="000D175C"/>
    <w:rsid w:val="001C6790"/>
    <w:rsid w:val="001E6B9B"/>
    <w:rsid w:val="00202E9E"/>
    <w:rsid w:val="002621AB"/>
    <w:rsid w:val="003570AE"/>
    <w:rsid w:val="00376056"/>
    <w:rsid w:val="00444D34"/>
    <w:rsid w:val="00446C95"/>
    <w:rsid w:val="00492FB1"/>
    <w:rsid w:val="004C0D65"/>
    <w:rsid w:val="004F196D"/>
    <w:rsid w:val="00615ABC"/>
    <w:rsid w:val="00661A9C"/>
    <w:rsid w:val="006C3C7E"/>
    <w:rsid w:val="007B0C09"/>
    <w:rsid w:val="007E440C"/>
    <w:rsid w:val="00810FF2"/>
    <w:rsid w:val="008927D8"/>
    <w:rsid w:val="00896F4E"/>
    <w:rsid w:val="008D4BA8"/>
    <w:rsid w:val="009E2435"/>
    <w:rsid w:val="00A36700"/>
    <w:rsid w:val="00AD1846"/>
    <w:rsid w:val="00AF5BC4"/>
    <w:rsid w:val="00B577C5"/>
    <w:rsid w:val="00B640D0"/>
    <w:rsid w:val="00C36509"/>
    <w:rsid w:val="00C75046"/>
    <w:rsid w:val="00D64084"/>
    <w:rsid w:val="00D9156C"/>
    <w:rsid w:val="00DA24B7"/>
    <w:rsid w:val="00DD4665"/>
    <w:rsid w:val="00E21EF7"/>
    <w:rsid w:val="00E25606"/>
    <w:rsid w:val="00E972F8"/>
    <w:rsid w:val="00F0521A"/>
    <w:rsid w:val="00F275A0"/>
    <w:rsid w:val="00FC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00"/>
    <w:pPr>
      <w:spacing w:after="0" w:line="360" w:lineRule="auto"/>
      <w:jc w:val="both"/>
    </w:pPr>
    <w:rPr>
      <w:rFonts w:ascii="Arial" w:eastAsia="Calibri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18C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818C4"/>
  </w:style>
  <w:style w:type="paragraph" w:styleId="Textodebalo">
    <w:name w:val="Balloon Text"/>
    <w:basedOn w:val="Normal"/>
    <w:link w:val="TextodebaloChar"/>
    <w:uiPriority w:val="99"/>
    <w:semiHidden/>
    <w:unhideWhenUsed/>
    <w:rsid w:val="00376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05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Descomplica</dc:creator>
  <cp:lastModifiedBy>Vinicius Brean</cp:lastModifiedBy>
  <cp:revision>22</cp:revision>
  <dcterms:created xsi:type="dcterms:W3CDTF">2017-05-18T20:28:00Z</dcterms:created>
  <dcterms:modified xsi:type="dcterms:W3CDTF">2017-05-18T21:22:00Z</dcterms:modified>
</cp:coreProperties>
</file>